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4946" w14:textId="7745B8C8" w:rsidR="00B943D9" w:rsidRPr="00B943D9" w:rsidRDefault="005B7B1F" w:rsidP="008A5E47">
      <w:pPr>
        <w:shd w:val="clear" w:color="auto" w:fill="FFFFFF"/>
        <w:rPr>
          <w:rFonts w:eastAsia="Times New Roman" w:cstheme="minorHAnsi"/>
          <w:b/>
          <w:bCs/>
          <w:color w:val="333333"/>
          <w:sz w:val="22"/>
          <w:szCs w:val="22"/>
          <w:lang w:val="es-CO" w:eastAsia="es-ES_tradnl"/>
        </w:rPr>
      </w:pPr>
      <w:r w:rsidRPr="00B943D9">
        <w:rPr>
          <w:rFonts w:eastAsia="Times New Roman" w:cstheme="minorHAnsi"/>
          <w:b/>
          <w:bCs/>
          <w:color w:val="333333"/>
          <w:sz w:val="22"/>
          <w:szCs w:val="22"/>
          <w:lang w:val="es-CO" w:eastAsia="es-ES_tradnl"/>
        </w:rPr>
        <w:t xml:space="preserve">AVISO </w:t>
      </w:r>
      <w:r w:rsidR="00B943D9" w:rsidRPr="00B943D9">
        <w:rPr>
          <w:rFonts w:eastAsia="Times New Roman" w:cstheme="minorHAnsi"/>
          <w:b/>
          <w:bCs/>
          <w:color w:val="333333"/>
          <w:sz w:val="22"/>
          <w:szCs w:val="22"/>
          <w:lang w:val="es-CO" w:eastAsia="es-ES_tradnl"/>
        </w:rPr>
        <w:t xml:space="preserve"> DE OFRECIMIENTO</w:t>
      </w:r>
    </w:p>
    <w:p w14:paraId="07773879" w14:textId="5063EBB1" w:rsidR="005B7B1F" w:rsidRPr="00B943D9" w:rsidRDefault="00B943D9" w:rsidP="008A5E47">
      <w:pPr>
        <w:shd w:val="clear" w:color="auto" w:fill="FFFFFF"/>
        <w:rPr>
          <w:rFonts w:cstheme="minorHAnsi"/>
          <w:sz w:val="22"/>
          <w:szCs w:val="22"/>
        </w:rPr>
      </w:pPr>
      <w:r w:rsidRPr="00B943D9">
        <w:rPr>
          <w:rFonts w:eastAsia="Times New Roman" w:cstheme="minorHAnsi"/>
          <w:color w:val="333333"/>
          <w:sz w:val="22"/>
          <w:szCs w:val="22"/>
          <w:lang w:val="es-CO" w:eastAsia="es-ES_tradnl"/>
        </w:rPr>
        <w:t>I</w:t>
      </w:r>
      <w:r w:rsidRPr="00B943D9">
        <w:rPr>
          <w:rFonts w:cstheme="minorHAnsi"/>
          <w:sz w:val="22"/>
          <w:szCs w:val="22"/>
        </w:rPr>
        <w:t xml:space="preserve">NVENTARIO DE LOS BIENES MUEBLES QUE NO SE UTILIZAN </w:t>
      </w:r>
    </w:p>
    <w:p w14:paraId="35CA5F2C" w14:textId="6CAB6CBB" w:rsidR="008A5E47" w:rsidRPr="00B943D9" w:rsidRDefault="00D50C8D" w:rsidP="008A5E47">
      <w:pPr>
        <w:shd w:val="clear" w:color="auto" w:fill="FFFFFF"/>
        <w:rPr>
          <w:rFonts w:eastAsia="Times New Roman" w:cstheme="minorHAnsi"/>
          <w:b/>
          <w:bCs/>
          <w:color w:val="333333"/>
          <w:sz w:val="22"/>
          <w:szCs w:val="22"/>
          <w:lang w:val="es-CO" w:eastAsia="es-ES_tradnl"/>
        </w:rPr>
      </w:pPr>
      <w:r w:rsidRPr="00B943D9">
        <w:rPr>
          <w:rFonts w:eastAsia="Times New Roman" w:cstheme="minorHAnsi"/>
          <w:b/>
          <w:bCs/>
          <w:color w:val="333333"/>
          <w:sz w:val="22"/>
          <w:szCs w:val="22"/>
          <w:lang w:val="es-CO" w:eastAsia="es-ES_tradnl"/>
        </w:rPr>
        <w:t>ENAJENACIÓN DE BIENES A TITULO GRATUITO ENTRE ENTIDADES PUBLICAS</w:t>
      </w:r>
    </w:p>
    <w:p w14:paraId="550AC25D" w14:textId="77777777" w:rsidR="008A5E47" w:rsidRPr="00B943D9" w:rsidRDefault="008A5E47" w:rsidP="008A5E47">
      <w:pPr>
        <w:shd w:val="clear" w:color="auto" w:fill="FFFFFF"/>
        <w:rPr>
          <w:rFonts w:eastAsia="Times New Roman" w:cstheme="minorHAnsi"/>
          <w:b/>
          <w:bCs/>
          <w:color w:val="333333"/>
          <w:sz w:val="22"/>
          <w:szCs w:val="22"/>
          <w:lang w:val="es-CO" w:eastAsia="es-ES_tradnl"/>
        </w:rPr>
      </w:pPr>
    </w:p>
    <w:p w14:paraId="43AE7437" w14:textId="33BB699E" w:rsidR="008A5E47" w:rsidRPr="00B943D9" w:rsidRDefault="008A5E47" w:rsidP="008A5E47">
      <w:pPr>
        <w:shd w:val="clear" w:color="auto" w:fill="FFFFFF"/>
        <w:jc w:val="both"/>
        <w:rPr>
          <w:rFonts w:eastAsia="Times New Roman" w:cstheme="minorHAnsi"/>
          <w:color w:val="333333"/>
          <w:sz w:val="22"/>
          <w:szCs w:val="22"/>
          <w:lang w:val="es-CO" w:eastAsia="es-ES_tradnl"/>
        </w:rPr>
      </w:pPr>
      <w:r w:rsidRPr="00B943D9">
        <w:rPr>
          <w:rFonts w:eastAsia="Times New Roman" w:cstheme="minorHAnsi"/>
          <w:b/>
          <w:bCs/>
          <w:color w:val="333333"/>
          <w:sz w:val="22"/>
          <w:szCs w:val="22"/>
          <w:lang w:val="es-CO" w:eastAsia="es-ES_tradnl"/>
        </w:rPr>
        <w:t>Bogot</w:t>
      </w:r>
      <w:r w:rsidRPr="002514DA">
        <w:rPr>
          <w:rFonts w:eastAsia="Times New Roman" w:cstheme="minorHAnsi"/>
          <w:b/>
          <w:bCs/>
          <w:color w:val="333333"/>
          <w:sz w:val="22"/>
          <w:szCs w:val="22"/>
          <w:lang w:val="es-CO" w:eastAsia="es-ES_tradnl"/>
        </w:rPr>
        <w:t>á, viernes 26 de noviembre de 2021 .</w:t>
      </w:r>
      <w:r w:rsidRPr="002514DA">
        <w:rPr>
          <w:rFonts w:eastAsia="Times New Roman" w:cstheme="minorHAnsi"/>
          <w:color w:val="333333"/>
          <w:sz w:val="22"/>
          <w:szCs w:val="22"/>
          <w:lang w:val="es-CO" w:eastAsia="es-ES_tradnl"/>
        </w:rPr>
        <w:t> FUERZA AEREA COLOMBIANA</w:t>
      </w:r>
      <w:r w:rsidR="00E14A2F" w:rsidRPr="002514DA">
        <w:rPr>
          <w:rFonts w:eastAsia="Times New Roman" w:cstheme="minorHAnsi"/>
          <w:color w:val="333333"/>
          <w:sz w:val="22"/>
          <w:szCs w:val="22"/>
          <w:lang w:val="es-CO" w:eastAsia="es-ES_tradnl"/>
        </w:rPr>
        <w:t xml:space="preserve"> -</w:t>
      </w:r>
      <w:r w:rsidRPr="002514DA">
        <w:rPr>
          <w:rFonts w:eastAsia="Times New Roman" w:cstheme="minorHAnsi"/>
          <w:color w:val="333333"/>
          <w:sz w:val="22"/>
          <w:szCs w:val="22"/>
          <w:lang w:val="es-CO" w:eastAsia="es-ES_tradnl"/>
        </w:rPr>
        <w:t>Base Aerea del Comando</w:t>
      </w:r>
      <w:r w:rsidR="00EA2477" w:rsidRPr="002514DA">
        <w:rPr>
          <w:rFonts w:eastAsia="Times New Roman" w:cstheme="minorHAnsi"/>
          <w:color w:val="333333"/>
          <w:sz w:val="22"/>
          <w:szCs w:val="22"/>
          <w:lang w:val="es-CO" w:eastAsia="es-ES_tradnl"/>
        </w:rPr>
        <w:t xml:space="preserve"> -</w:t>
      </w:r>
      <w:r w:rsidRPr="002514DA">
        <w:rPr>
          <w:rFonts w:eastAsia="Times New Roman" w:cstheme="minorHAnsi"/>
          <w:color w:val="333333"/>
          <w:sz w:val="22"/>
          <w:szCs w:val="22"/>
          <w:lang w:val="es-CO" w:eastAsia="es-ES_tradnl"/>
        </w:rPr>
        <w:t xml:space="preserve"> en concordancia con lo establecido</w:t>
      </w:r>
      <w:r w:rsidRPr="00B943D9">
        <w:rPr>
          <w:rFonts w:eastAsia="Times New Roman" w:cstheme="minorHAnsi"/>
          <w:color w:val="333333"/>
          <w:sz w:val="22"/>
          <w:szCs w:val="22"/>
          <w:lang w:val="es-CO" w:eastAsia="es-ES_tradnl"/>
        </w:rPr>
        <w:t xml:space="preserve"> en el Artículo 2.2.1.2.2.4.3. del Decreto 1082 del 26 de mayo de 2015, expidió </w:t>
      </w:r>
      <w:r w:rsidRPr="00063D5A">
        <w:rPr>
          <w:rFonts w:eastAsia="Times New Roman" w:cstheme="minorHAnsi"/>
          <w:color w:val="333333"/>
          <w:sz w:val="22"/>
          <w:szCs w:val="22"/>
          <w:lang w:val="es-CO" w:eastAsia="es-ES_tradnl"/>
        </w:rPr>
        <w:t>la</w:t>
      </w:r>
      <w:r w:rsidR="00EA2477" w:rsidRPr="00063D5A">
        <w:rPr>
          <w:rFonts w:eastAsia="Times New Roman" w:cstheme="minorHAnsi"/>
          <w:color w:val="333333"/>
          <w:sz w:val="22"/>
          <w:szCs w:val="22"/>
          <w:lang w:val="es-CO" w:eastAsia="es-ES_tradnl"/>
        </w:rPr>
        <w:t xml:space="preserve"> </w:t>
      </w:r>
      <w:commentRangeStart w:id="0"/>
      <w:r w:rsidR="00EA2477" w:rsidRPr="00063D5A">
        <w:rPr>
          <w:rFonts w:eastAsia="Times New Roman" w:cstheme="minorHAnsi"/>
          <w:b/>
          <w:bCs/>
          <w:color w:val="333333"/>
          <w:sz w:val="22"/>
          <w:szCs w:val="22"/>
          <w:u w:val="single"/>
          <w:lang w:val="es-CO" w:eastAsia="es-ES_tradnl"/>
        </w:rPr>
        <w:t xml:space="preserve">Resolución No </w:t>
      </w:r>
      <w:r w:rsidR="00E14A2F" w:rsidRPr="00063D5A">
        <w:rPr>
          <w:rFonts w:eastAsia="Times New Roman" w:cstheme="minorHAnsi"/>
          <w:b/>
          <w:bCs/>
          <w:color w:val="333333"/>
          <w:sz w:val="22"/>
          <w:szCs w:val="22"/>
          <w:u w:val="single"/>
          <w:lang w:val="es-CO" w:eastAsia="es-ES_tradnl"/>
        </w:rPr>
        <w:t>004 del 26 de noviembre de 2021</w:t>
      </w:r>
      <w:r w:rsidR="00EA2477" w:rsidRPr="00063D5A">
        <w:rPr>
          <w:rFonts w:eastAsia="Times New Roman" w:cstheme="minorHAnsi"/>
          <w:color w:val="333333"/>
          <w:sz w:val="22"/>
          <w:szCs w:val="22"/>
          <w:lang w:val="es-CO" w:eastAsia="es-ES_tradnl"/>
        </w:rPr>
        <w:t xml:space="preserve"> </w:t>
      </w:r>
      <w:commentRangeEnd w:id="0"/>
      <w:r w:rsidR="00EA2477" w:rsidRPr="00063D5A">
        <w:rPr>
          <w:rStyle w:val="Refdecomentario"/>
          <w:rFonts w:cstheme="minorHAnsi"/>
          <w:sz w:val="22"/>
          <w:szCs w:val="22"/>
        </w:rPr>
        <w:commentReference w:id="0"/>
      </w:r>
      <w:r w:rsidRPr="00063D5A">
        <w:rPr>
          <w:rFonts w:eastAsia="Times New Roman" w:cstheme="minorHAnsi"/>
          <w:color w:val="333333"/>
          <w:sz w:val="22"/>
          <w:szCs w:val="22"/>
          <w:lang w:val="es-CO" w:eastAsia="es-ES_tradnl"/>
        </w:rPr>
        <w:t xml:space="preserve">por la cual se establece el </w:t>
      </w:r>
      <w:commentRangeStart w:id="1"/>
      <w:r w:rsidRPr="00063D5A">
        <w:rPr>
          <w:rFonts w:eastAsia="Times New Roman" w:cstheme="minorHAnsi"/>
          <w:b/>
          <w:bCs/>
          <w:color w:val="333333"/>
          <w:sz w:val="22"/>
          <w:szCs w:val="22"/>
          <w:lang w:val="es-CO" w:eastAsia="es-ES_tradnl"/>
        </w:rPr>
        <w:t>inventario</w:t>
      </w:r>
      <w:commentRangeEnd w:id="1"/>
      <w:r w:rsidR="00D318CE" w:rsidRPr="00063D5A">
        <w:rPr>
          <w:rStyle w:val="Refdecomentario"/>
          <w:rFonts w:cstheme="minorHAnsi"/>
          <w:sz w:val="22"/>
          <w:szCs w:val="22"/>
        </w:rPr>
        <w:commentReference w:id="1"/>
      </w:r>
      <w:r w:rsidR="00D318CE" w:rsidRPr="00063D5A">
        <w:rPr>
          <w:rFonts w:eastAsia="Times New Roman" w:cstheme="minorHAnsi"/>
          <w:color w:val="333333"/>
          <w:sz w:val="22"/>
          <w:szCs w:val="22"/>
          <w:lang w:val="es-CO" w:eastAsia="es-ES_tradnl"/>
        </w:rPr>
        <w:t xml:space="preserve"> </w:t>
      </w:r>
      <w:r w:rsidRPr="00063D5A">
        <w:rPr>
          <w:rFonts w:eastAsia="Times New Roman" w:cstheme="minorHAnsi"/>
          <w:color w:val="333333"/>
          <w:sz w:val="22"/>
          <w:szCs w:val="22"/>
          <w:lang w:val="es-CO" w:eastAsia="es-ES_tradnl"/>
        </w:rPr>
        <w:t xml:space="preserve"> de unos bienes muebles de propiedad de la entidad, pa</w:t>
      </w:r>
      <w:r w:rsidRPr="00B943D9">
        <w:rPr>
          <w:rFonts w:eastAsia="Times New Roman" w:cstheme="minorHAnsi"/>
          <w:color w:val="333333"/>
          <w:sz w:val="22"/>
          <w:szCs w:val="22"/>
          <w:lang w:val="es-CO" w:eastAsia="es-ES_tradnl"/>
        </w:rPr>
        <w:t>ra proceder a la enajenación de los mismos a título gratuito entre entidades públicas.</w:t>
      </w:r>
    </w:p>
    <w:p w14:paraId="16AD3C1F" w14:textId="77777777" w:rsidR="008A5E47" w:rsidRPr="00B943D9" w:rsidRDefault="008A5E47" w:rsidP="008A5E47">
      <w:pPr>
        <w:shd w:val="clear" w:color="auto" w:fill="FFFFFF"/>
        <w:jc w:val="both"/>
        <w:rPr>
          <w:rFonts w:eastAsia="Times New Roman" w:cstheme="minorHAnsi"/>
          <w:color w:val="333333"/>
          <w:sz w:val="22"/>
          <w:szCs w:val="22"/>
          <w:lang w:val="es-CO" w:eastAsia="es-ES_tradnl"/>
        </w:rPr>
      </w:pPr>
      <w:r w:rsidRPr="00B943D9">
        <w:rPr>
          <w:rFonts w:eastAsia="Times New Roman" w:cstheme="minorHAnsi"/>
          <w:color w:val="333333"/>
          <w:sz w:val="22"/>
          <w:szCs w:val="22"/>
          <w:lang w:val="es-CO" w:eastAsia="es-ES_tradnl"/>
        </w:rPr>
        <w:t> </w:t>
      </w:r>
    </w:p>
    <w:p w14:paraId="0EE83872" w14:textId="77777777" w:rsidR="008A5E47" w:rsidRPr="00B943D9" w:rsidRDefault="008A5E47" w:rsidP="008A5E47">
      <w:pPr>
        <w:shd w:val="clear" w:color="auto" w:fill="FFFFFF"/>
        <w:jc w:val="both"/>
        <w:rPr>
          <w:rFonts w:eastAsia="Times New Roman" w:cstheme="minorHAnsi"/>
          <w:color w:val="333333"/>
          <w:sz w:val="22"/>
          <w:szCs w:val="22"/>
          <w:lang w:val="es-CO" w:eastAsia="es-ES_tradnl"/>
        </w:rPr>
      </w:pPr>
      <w:r w:rsidRPr="00B943D9">
        <w:rPr>
          <w:rFonts w:eastAsia="Times New Roman" w:cstheme="minorHAnsi"/>
          <w:color w:val="333333"/>
          <w:sz w:val="22"/>
          <w:szCs w:val="22"/>
          <w:lang w:val="es-CO" w:eastAsia="es-ES_tradnl"/>
        </w:rPr>
        <w:t> </w:t>
      </w:r>
    </w:p>
    <w:p w14:paraId="7DCA3651" w14:textId="30584C72" w:rsidR="008A5E47" w:rsidRPr="00B943D9" w:rsidRDefault="008A5E47" w:rsidP="008A5E47">
      <w:pPr>
        <w:shd w:val="clear" w:color="auto" w:fill="FFFFFF"/>
        <w:jc w:val="both"/>
        <w:rPr>
          <w:rFonts w:eastAsia="Times New Roman" w:cstheme="minorHAnsi"/>
          <w:color w:val="333333"/>
          <w:sz w:val="22"/>
          <w:szCs w:val="22"/>
          <w:lang w:val="es-CO" w:eastAsia="es-ES_tradnl"/>
        </w:rPr>
      </w:pPr>
      <w:r w:rsidRPr="00B943D9">
        <w:rPr>
          <w:rFonts w:eastAsia="Times New Roman" w:cstheme="minorHAnsi"/>
          <w:color w:val="333333"/>
          <w:sz w:val="22"/>
          <w:szCs w:val="22"/>
          <w:lang w:val="es-CO" w:eastAsia="es-ES_tradnl"/>
        </w:rPr>
        <w:t>Por lo expuesto, invita a todas las entidades públicas de cualquier orden interesadas en la adquisición de los bienes muebles por enajenación a título gratuito, a manifestar por escrito dentro de los treinta (30) días calendario siguientes contados a partir de la fecha de publicación del presente acto administrativo (</w:t>
      </w:r>
      <w:r w:rsidR="00EA2477" w:rsidRPr="004471E2">
        <w:rPr>
          <w:rFonts w:eastAsia="Times New Roman" w:cstheme="minorHAnsi"/>
          <w:color w:val="333333"/>
          <w:sz w:val="22"/>
          <w:szCs w:val="22"/>
          <w:lang w:val="es-CO" w:eastAsia="es-ES_tradnl"/>
        </w:rPr>
        <w:t>26</w:t>
      </w:r>
      <w:r w:rsidRPr="004471E2">
        <w:rPr>
          <w:rFonts w:eastAsia="Times New Roman" w:cstheme="minorHAnsi"/>
          <w:color w:val="333333"/>
          <w:sz w:val="22"/>
          <w:szCs w:val="22"/>
          <w:lang w:val="es-CO" w:eastAsia="es-ES_tradnl"/>
        </w:rPr>
        <w:t xml:space="preserve"> de noviembre de 20</w:t>
      </w:r>
      <w:r w:rsidR="00EA2477" w:rsidRPr="004471E2">
        <w:rPr>
          <w:rFonts w:eastAsia="Times New Roman" w:cstheme="minorHAnsi"/>
          <w:color w:val="333333"/>
          <w:sz w:val="22"/>
          <w:szCs w:val="22"/>
          <w:lang w:val="es-CO" w:eastAsia="es-ES_tradnl"/>
        </w:rPr>
        <w:t>21</w:t>
      </w:r>
      <w:r w:rsidRPr="004471E2">
        <w:rPr>
          <w:rFonts w:eastAsia="Times New Roman" w:cstheme="minorHAnsi"/>
          <w:color w:val="333333"/>
          <w:sz w:val="22"/>
          <w:szCs w:val="22"/>
          <w:lang w:val="es-CO" w:eastAsia="es-ES_tradnl"/>
        </w:rPr>
        <w:t>) l</w:t>
      </w:r>
      <w:r w:rsidRPr="00B943D9">
        <w:rPr>
          <w:rFonts w:eastAsia="Times New Roman" w:cstheme="minorHAnsi"/>
          <w:color w:val="333333"/>
          <w:sz w:val="22"/>
          <w:szCs w:val="22"/>
          <w:lang w:val="es-CO" w:eastAsia="es-ES_tradnl"/>
        </w:rPr>
        <w:t xml:space="preserve">a necesidad del (de los) bien (es) para el cumplimiento de sus funciones y las razones que justifican su solicitud. La manifestación podrá ser enviada a la dirección de correo </w:t>
      </w:r>
      <w:r w:rsidR="00402245" w:rsidRPr="00B943D9">
        <w:rPr>
          <w:rFonts w:eastAsia="Times New Roman" w:cstheme="minorHAnsi"/>
          <w:color w:val="333333"/>
          <w:sz w:val="22"/>
          <w:szCs w:val="22"/>
          <w:lang w:val="es-CO" w:eastAsia="es-ES_tradnl"/>
        </w:rPr>
        <w:t xml:space="preserve">electrónico </w:t>
      </w:r>
      <w:hyperlink r:id="rId9" w:history="1">
        <w:r w:rsidR="00402245" w:rsidRPr="00B943D9">
          <w:rPr>
            <w:rStyle w:val="Hipervnculo"/>
            <w:rFonts w:eastAsia="Times New Roman" w:cstheme="minorHAnsi"/>
            <w:b/>
            <w:bCs/>
            <w:sz w:val="22"/>
            <w:szCs w:val="22"/>
            <w:lang w:val="es-CO" w:eastAsia="es-ES_tradnl"/>
          </w:rPr>
          <w:t>unidadcorrespondenci@fac.mil.co</w:t>
        </w:r>
      </w:hyperlink>
      <w:r w:rsidR="00402245" w:rsidRPr="00B943D9">
        <w:rPr>
          <w:rFonts w:eastAsia="Times New Roman" w:cstheme="minorHAnsi"/>
          <w:b/>
          <w:bCs/>
          <w:color w:val="333333"/>
          <w:sz w:val="22"/>
          <w:szCs w:val="22"/>
          <w:lang w:val="es-CO" w:eastAsia="es-ES_tradnl"/>
        </w:rPr>
        <w:t xml:space="preserve"> asunto “Solicitud a BACOF de bienes a titulo gratuito”. </w:t>
      </w:r>
      <w:r w:rsidRPr="00B943D9">
        <w:rPr>
          <w:rFonts w:eastAsia="Times New Roman" w:cstheme="minorHAnsi"/>
          <w:color w:val="333333"/>
          <w:sz w:val="22"/>
          <w:szCs w:val="22"/>
          <w:lang w:val="es-CO" w:eastAsia="es-ES_tradnl"/>
        </w:rPr>
        <w:t>Para mayor información favor comunicarse a</w:t>
      </w:r>
      <w:r w:rsidR="00E14A2F" w:rsidRPr="00B943D9">
        <w:rPr>
          <w:rFonts w:eastAsia="Times New Roman" w:cstheme="minorHAnsi"/>
          <w:color w:val="333333"/>
          <w:sz w:val="22"/>
          <w:szCs w:val="22"/>
          <w:lang w:val="es-CO" w:eastAsia="es-ES_tradnl"/>
        </w:rPr>
        <w:t xml:space="preserve">l correo electrónico </w:t>
      </w:r>
      <w:hyperlink r:id="rId10" w:history="1">
        <w:r w:rsidR="00E14A2F" w:rsidRPr="00B943D9">
          <w:rPr>
            <w:rStyle w:val="Hipervnculo"/>
            <w:rFonts w:eastAsia="Times New Roman" w:cstheme="minorHAnsi"/>
            <w:sz w:val="22"/>
            <w:szCs w:val="22"/>
            <w:lang w:val="es-CO" w:eastAsia="es-ES_tradnl"/>
          </w:rPr>
          <w:t>luis.riveros@fac.mil.co</w:t>
        </w:r>
      </w:hyperlink>
      <w:r w:rsidR="00E14A2F" w:rsidRPr="00B943D9">
        <w:rPr>
          <w:rFonts w:eastAsia="Times New Roman" w:cstheme="minorHAnsi"/>
          <w:color w:val="333333"/>
          <w:sz w:val="22"/>
          <w:szCs w:val="22"/>
          <w:lang w:val="es-CO" w:eastAsia="es-ES_tradnl"/>
        </w:rPr>
        <w:t xml:space="preserve"> </w:t>
      </w:r>
      <w:r w:rsidR="005A194E" w:rsidRPr="00B943D9">
        <w:rPr>
          <w:rFonts w:eastAsia="Times New Roman" w:cstheme="minorHAnsi"/>
          <w:color w:val="333333"/>
          <w:sz w:val="22"/>
          <w:szCs w:val="22"/>
          <w:lang w:val="es-CO" w:eastAsia="es-ES_tradnl"/>
        </w:rPr>
        <w:t>Almacén Misceláneos BACOF</w:t>
      </w:r>
      <w:r w:rsidRPr="00B943D9">
        <w:rPr>
          <w:rFonts w:eastAsia="Times New Roman" w:cstheme="minorHAnsi"/>
          <w:color w:val="333333"/>
          <w:sz w:val="22"/>
          <w:szCs w:val="22"/>
          <w:lang w:val="es-CO" w:eastAsia="es-ES_tradnl"/>
        </w:rPr>
        <w:t>.</w:t>
      </w:r>
    </w:p>
    <w:p w14:paraId="5192B783" w14:textId="77777777" w:rsidR="008A5E47" w:rsidRPr="00B943D9" w:rsidRDefault="008A5E47" w:rsidP="008A5E47">
      <w:pPr>
        <w:shd w:val="clear" w:color="auto" w:fill="FFFFFF"/>
        <w:jc w:val="both"/>
        <w:rPr>
          <w:rFonts w:eastAsia="Times New Roman" w:cstheme="minorHAnsi"/>
          <w:color w:val="333333"/>
          <w:sz w:val="22"/>
          <w:szCs w:val="22"/>
          <w:lang w:val="es-CO" w:eastAsia="es-ES_tradnl"/>
        </w:rPr>
      </w:pPr>
      <w:r w:rsidRPr="00B943D9">
        <w:rPr>
          <w:rFonts w:eastAsia="Times New Roman" w:cstheme="minorHAnsi"/>
          <w:color w:val="333333"/>
          <w:sz w:val="22"/>
          <w:szCs w:val="22"/>
          <w:lang w:val="es-CO" w:eastAsia="es-ES_tradnl"/>
        </w:rPr>
        <w:t> </w:t>
      </w:r>
    </w:p>
    <w:p w14:paraId="049700A0" w14:textId="77777777" w:rsidR="008A5E47" w:rsidRPr="00B943D9" w:rsidRDefault="008A5E47" w:rsidP="008A5E47">
      <w:pPr>
        <w:shd w:val="clear" w:color="auto" w:fill="FFFFFF"/>
        <w:jc w:val="both"/>
        <w:rPr>
          <w:rFonts w:eastAsia="Times New Roman" w:cstheme="minorHAnsi"/>
          <w:color w:val="333333"/>
          <w:sz w:val="22"/>
          <w:szCs w:val="22"/>
          <w:lang w:val="es-CO" w:eastAsia="es-ES_tradnl"/>
        </w:rPr>
      </w:pPr>
      <w:r w:rsidRPr="00B943D9">
        <w:rPr>
          <w:rFonts w:eastAsia="Times New Roman" w:cstheme="minorHAnsi"/>
          <w:color w:val="333333"/>
          <w:sz w:val="22"/>
          <w:szCs w:val="22"/>
          <w:lang w:val="es-CO" w:eastAsia="es-ES_tradnl"/>
        </w:rPr>
        <w:t> </w:t>
      </w:r>
    </w:p>
    <w:p w14:paraId="2FFF9A0C" w14:textId="50FC2E7D" w:rsidR="008A5E47" w:rsidRPr="00B943D9" w:rsidRDefault="008A5E47" w:rsidP="008A5E47">
      <w:pPr>
        <w:shd w:val="clear" w:color="auto" w:fill="FFFFFF"/>
        <w:jc w:val="both"/>
        <w:rPr>
          <w:rFonts w:eastAsia="Times New Roman" w:cstheme="minorHAnsi"/>
          <w:color w:val="333333"/>
          <w:sz w:val="22"/>
          <w:szCs w:val="22"/>
          <w:lang w:val="es-CO" w:eastAsia="es-ES_tradnl"/>
        </w:rPr>
      </w:pPr>
      <w:r w:rsidRPr="00B943D9">
        <w:rPr>
          <w:rFonts w:eastAsia="Times New Roman" w:cstheme="minorHAnsi"/>
          <w:color w:val="333333"/>
          <w:sz w:val="22"/>
          <w:szCs w:val="22"/>
          <w:lang w:val="es-CO" w:eastAsia="es-ES_tradnl"/>
        </w:rPr>
        <w:t>Si hay dos o más manifestaciones de interés de entidades estatales para el mismo bien, la entidad estatal que primero haya manifestado su interés tendrá preferencia en la asignación. Una vez identificada (s) la (s) entidad (es) a la (s) que se entregará (n) los bienes, producto de la formal manifestación pública de interés, se procederá a realizar la respectiva acta de entrega de los bienes a título de enajenación gratuita,</w:t>
      </w:r>
      <w:r w:rsidR="005A194E" w:rsidRPr="00B943D9">
        <w:rPr>
          <w:rFonts w:eastAsia="Times New Roman" w:cstheme="minorHAnsi"/>
          <w:color w:val="333333"/>
          <w:sz w:val="22"/>
          <w:szCs w:val="22"/>
          <w:lang w:val="es-CO" w:eastAsia="es-ES_tradnl"/>
        </w:rPr>
        <w:t xml:space="preserve"> y tramites administrativos de lugar, </w:t>
      </w:r>
      <w:r w:rsidRPr="00B943D9">
        <w:rPr>
          <w:rFonts w:eastAsia="Times New Roman" w:cstheme="minorHAnsi"/>
          <w:color w:val="333333"/>
          <w:sz w:val="22"/>
          <w:szCs w:val="22"/>
          <w:lang w:val="es-CO" w:eastAsia="es-ES_tradnl"/>
        </w:rPr>
        <w:t>y se procederá a la entrega material de los bienes muebles en un término no mayor a quince (15) días calendario, contados a partir de la suscripción del acta de entrega</w:t>
      </w:r>
      <w:r w:rsidR="00CB094A" w:rsidRPr="00B943D9">
        <w:rPr>
          <w:rFonts w:eastAsia="Times New Roman" w:cstheme="minorHAnsi"/>
          <w:color w:val="333333"/>
          <w:sz w:val="22"/>
          <w:szCs w:val="22"/>
          <w:lang w:val="es-CO" w:eastAsia="es-ES_tradnl"/>
        </w:rPr>
        <w:t>.</w:t>
      </w:r>
    </w:p>
    <w:p w14:paraId="7BC5805E" w14:textId="77777777" w:rsidR="008A5E47" w:rsidRPr="00B943D9" w:rsidRDefault="008A5E47" w:rsidP="008A5E47">
      <w:pPr>
        <w:shd w:val="clear" w:color="auto" w:fill="FFFFFF"/>
        <w:jc w:val="both"/>
        <w:rPr>
          <w:rFonts w:eastAsia="Times New Roman" w:cstheme="minorHAnsi"/>
          <w:color w:val="333333"/>
          <w:sz w:val="22"/>
          <w:szCs w:val="22"/>
          <w:lang w:val="es-CO" w:eastAsia="es-ES_tradnl"/>
        </w:rPr>
      </w:pPr>
      <w:r w:rsidRPr="00B943D9">
        <w:rPr>
          <w:rFonts w:eastAsia="Times New Roman" w:cstheme="minorHAnsi"/>
          <w:color w:val="333333"/>
          <w:sz w:val="22"/>
          <w:szCs w:val="22"/>
          <w:lang w:val="es-CO" w:eastAsia="es-ES_tradnl"/>
        </w:rPr>
        <w:t> </w:t>
      </w:r>
    </w:p>
    <w:p w14:paraId="62DA9753" w14:textId="77777777" w:rsidR="008A5E47" w:rsidRPr="00B943D9" w:rsidRDefault="008A5E47" w:rsidP="008A5E47">
      <w:pPr>
        <w:shd w:val="clear" w:color="auto" w:fill="FFFFFF"/>
        <w:jc w:val="both"/>
        <w:rPr>
          <w:rFonts w:eastAsia="Times New Roman" w:cstheme="minorHAnsi"/>
          <w:color w:val="333333"/>
          <w:sz w:val="22"/>
          <w:szCs w:val="22"/>
          <w:lang w:val="es-CO" w:eastAsia="es-ES_tradnl"/>
        </w:rPr>
      </w:pPr>
      <w:r w:rsidRPr="00B943D9">
        <w:rPr>
          <w:rFonts w:eastAsia="Times New Roman" w:cstheme="minorHAnsi"/>
          <w:color w:val="333333"/>
          <w:sz w:val="22"/>
          <w:szCs w:val="22"/>
          <w:lang w:val="es-CO" w:eastAsia="es-ES_tradnl"/>
        </w:rPr>
        <w:t> </w:t>
      </w:r>
    </w:p>
    <w:p w14:paraId="76EC2AAF" w14:textId="6EF04A7E" w:rsidR="008A5E47" w:rsidRPr="00B943D9" w:rsidRDefault="008A5E47" w:rsidP="008A5E47">
      <w:pPr>
        <w:shd w:val="clear" w:color="auto" w:fill="FFFFFF"/>
        <w:jc w:val="both"/>
        <w:rPr>
          <w:rFonts w:eastAsia="Times New Roman" w:cstheme="minorHAnsi"/>
          <w:color w:val="333333"/>
          <w:sz w:val="22"/>
          <w:szCs w:val="22"/>
          <w:lang w:val="es-CO" w:eastAsia="es-ES_tradnl"/>
        </w:rPr>
      </w:pPr>
      <w:r w:rsidRPr="00B943D9">
        <w:rPr>
          <w:rFonts w:eastAsia="Times New Roman" w:cstheme="minorHAnsi"/>
          <w:b/>
          <w:bCs/>
          <w:color w:val="333333"/>
          <w:sz w:val="22"/>
          <w:szCs w:val="22"/>
          <w:lang w:val="es-CO" w:eastAsia="es-ES_tradnl"/>
        </w:rPr>
        <w:t>NOTA IMPORTANTE:</w:t>
      </w:r>
      <w:r w:rsidRPr="00B943D9">
        <w:rPr>
          <w:rFonts w:eastAsia="Times New Roman" w:cstheme="minorHAnsi"/>
          <w:color w:val="333333"/>
          <w:sz w:val="22"/>
          <w:szCs w:val="22"/>
          <w:lang w:val="es-CO" w:eastAsia="es-ES_tradnl"/>
        </w:rPr>
        <w:t xml:space="preserve"> Por el estado de obsolescencia, antigüedad y desgaste natural por el uso de la mayoría de los bienes </w:t>
      </w:r>
      <w:r w:rsidR="005A194E" w:rsidRPr="00B943D9">
        <w:rPr>
          <w:rFonts w:eastAsia="Times New Roman" w:cstheme="minorHAnsi"/>
          <w:color w:val="333333"/>
          <w:sz w:val="22"/>
          <w:szCs w:val="22"/>
          <w:lang w:val="es-CO" w:eastAsia="es-ES_tradnl"/>
        </w:rPr>
        <w:t xml:space="preserve">a dar de baja </w:t>
      </w:r>
      <w:r w:rsidRPr="00B943D9">
        <w:rPr>
          <w:rFonts w:eastAsia="Times New Roman" w:cstheme="minorHAnsi"/>
          <w:color w:val="333333"/>
          <w:sz w:val="22"/>
          <w:szCs w:val="22"/>
          <w:lang w:val="es-CO" w:eastAsia="es-ES_tradnl"/>
        </w:rPr>
        <w:t xml:space="preserve"> por </w:t>
      </w:r>
      <w:r w:rsidR="005A194E" w:rsidRPr="00B943D9">
        <w:rPr>
          <w:rFonts w:eastAsia="Times New Roman" w:cstheme="minorHAnsi"/>
          <w:color w:val="333333"/>
          <w:sz w:val="22"/>
          <w:szCs w:val="22"/>
          <w:lang w:val="es-CO" w:eastAsia="es-ES_tradnl"/>
        </w:rPr>
        <w:t>la Fuerza Aérea</w:t>
      </w:r>
      <w:r w:rsidRPr="00B943D9">
        <w:rPr>
          <w:rFonts w:eastAsia="Times New Roman" w:cstheme="minorHAnsi"/>
          <w:color w:val="333333"/>
          <w:sz w:val="22"/>
          <w:szCs w:val="22"/>
          <w:lang w:val="es-CO" w:eastAsia="es-ES_tradnl"/>
        </w:rPr>
        <w:t xml:space="preserve">, que se relacionan </w:t>
      </w:r>
      <w:r w:rsidRPr="000E01A2">
        <w:rPr>
          <w:rFonts w:eastAsia="Times New Roman" w:cstheme="minorHAnsi"/>
          <w:color w:val="333333"/>
          <w:sz w:val="22"/>
          <w:szCs w:val="22"/>
          <w:lang w:val="es-CO" w:eastAsia="es-ES_tradnl"/>
        </w:rPr>
        <w:t xml:space="preserve">en </w:t>
      </w:r>
      <w:r w:rsidR="002F48B1" w:rsidRPr="000E01A2">
        <w:rPr>
          <w:rFonts w:eastAsia="Times New Roman" w:cstheme="minorHAnsi"/>
          <w:color w:val="333333"/>
          <w:sz w:val="22"/>
          <w:szCs w:val="22"/>
          <w:lang w:val="es-CO" w:eastAsia="es-ES_tradnl"/>
        </w:rPr>
        <w:t xml:space="preserve">articulo primero de la </w:t>
      </w:r>
      <w:r w:rsidRPr="000E01A2">
        <w:rPr>
          <w:rFonts w:eastAsia="Times New Roman" w:cstheme="minorHAnsi"/>
          <w:color w:val="333333"/>
          <w:sz w:val="22"/>
          <w:szCs w:val="22"/>
          <w:lang w:val="es-CO" w:eastAsia="es-ES_tradnl"/>
        </w:rPr>
        <w:t xml:space="preserve"> de</w:t>
      </w:r>
      <w:r w:rsidR="002F48B1" w:rsidRPr="000E01A2">
        <w:rPr>
          <w:rFonts w:eastAsia="Times New Roman" w:cstheme="minorHAnsi"/>
          <w:color w:val="333333"/>
          <w:sz w:val="22"/>
          <w:szCs w:val="22"/>
          <w:lang w:val="es-CO" w:eastAsia="es-ES_tradnl"/>
        </w:rPr>
        <w:t xml:space="preserve"> la </w:t>
      </w:r>
      <w:commentRangeStart w:id="2"/>
      <w:r w:rsidR="002F48B1" w:rsidRPr="000E01A2">
        <w:rPr>
          <w:rFonts w:eastAsia="Times New Roman" w:cstheme="minorHAnsi"/>
          <w:b/>
          <w:bCs/>
          <w:color w:val="333333"/>
          <w:sz w:val="22"/>
          <w:szCs w:val="22"/>
          <w:u w:val="single"/>
          <w:lang w:val="es-CO" w:eastAsia="es-ES_tradnl"/>
        </w:rPr>
        <w:t>Resolución No 004 del 26 de noviembre de 2021</w:t>
      </w:r>
      <w:commentRangeEnd w:id="2"/>
      <w:r w:rsidR="002F48B1" w:rsidRPr="000E01A2">
        <w:rPr>
          <w:rStyle w:val="Refdecomentario"/>
          <w:rFonts w:cstheme="minorHAnsi"/>
          <w:sz w:val="22"/>
          <w:szCs w:val="22"/>
        </w:rPr>
        <w:commentReference w:id="2"/>
      </w:r>
      <w:r w:rsidRPr="000E01A2">
        <w:rPr>
          <w:rFonts w:eastAsia="Times New Roman" w:cstheme="minorHAnsi"/>
          <w:color w:val="333333"/>
          <w:sz w:val="22"/>
          <w:szCs w:val="22"/>
          <w:lang w:val="es-CO" w:eastAsia="es-ES_tradnl"/>
        </w:rPr>
        <w:t>, se recomienda a las entidades</w:t>
      </w:r>
      <w:r w:rsidRPr="00B943D9">
        <w:rPr>
          <w:rFonts w:eastAsia="Times New Roman" w:cstheme="minorHAnsi"/>
          <w:color w:val="333333"/>
          <w:sz w:val="22"/>
          <w:szCs w:val="22"/>
          <w:lang w:val="es-CO" w:eastAsia="es-ES_tradnl"/>
        </w:rPr>
        <w:t xml:space="preserve"> públicas verificar personalmente el estado de dichos bienes previa a su solicitud de transferencia a título gratuito, con el fin que realmente sean útiles para su gestión. Para tal efecto, el </w:t>
      </w:r>
      <w:r w:rsidR="005A194E" w:rsidRPr="00B943D9">
        <w:rPr>
          <w:rFonts w:eastAsia="Times New Roman" w:cstheme="minorHAnsi"/>
          <w:color w:val="333333"/>
          <w:sz w:val="22"/>
          <w:szCs w:val="22"/>
          <w:lang w:val="es-CO" w:eastAsia="es-ES_tradnl"/>
        </w:rPr>
        <w:t xml:space="preserve">Jefe de Almacen </w:t>
      </w:r>
      <w:r w:rsidRPr="00B943D9">
        <w:rPr>
          <w:rFonts w:eastAsia="Times New Roman" w:cstheme="minorHAnsi"/>
          <w:color w:val="333333"/>
          <w:sz w:val="22"/>
          <w:szCs w:val="22"/>
          <w:lang w:val="es-CO" w:eastAsia="es-ES_tradnl"/>
        </w:rPr>
        <w:t>ha dispuesto las siguientes fechas y horas en l</w:t>
      </w:r>
      <w:r w:rsidR="005A194E" w:rsidRPr="00B943D9">
        <w:rPr>
          <w:rFonts w:eastAsia="Times New Roman" w:cstheme="minorHAnsi"/>
          <w:color w:val="333333"/>
          <w:sz w:val="22"/>
          <w:szCs w:val="22"/>
          <w:lang w:val="es-CO" w:eastAsia="es-ES_tradnl"/>
        </w:rPr>
        <w:t>a</w:t>
      </w:r>
      <w:r w:rsidRPr="00B943D9">
        <w:rPr>
          <w:rFonts w:eastAsia="Times New Roman" w:cstheme="minorHAnsi"/>
          <w:color w:val="333333"/>
          <w:sz w:val="22"/>
          <w:szCs w:val="22"/>
          <w:lang w:val="es-CO" w:eastAsia="es-ES_tradnl"/>
        </w:rPr>
        <w:t xml:space="preserve"> bodegas, para que las entidades interesadas puedan observar y determinar si los bienes muebles le son útiles:</w:t>
      </w:r>
    </w:p>
    <w:p w14:paraId="5D2E6C1D" w14:textId="77777777" w:rsidR="008A5E47" w:rsidRPr="00B943D9" w:rsidRDefault="008A5E47" w:rsidP="008A5E47">
      <w:pPr>
        <w:shd w:val="clear" w:color="auto" w:fill="FFFFFF"/>
        <w:jc w:val="both"/>
        <w:rPr>
          <w:rFonts w:eastAsia="Times New Roman" w:cstheme="minorHAnsi"/>
          <w:color w:val="333333"/>
          <w:sz w:val="22"/>
          <w:szCs w:val="22"/>
          <w:lang w:val="es-CO" w:eastAsia="es-ES_tradnl"/>
        </w:rPr>
      </w:pPr>
      <w:r w:rsidRPr="00B943D9">
        <w:rPr>
          <w:rFonts w:eastAsia="Times New Roman" w:cstheme="minorHAnsi"/>
          <w:color w:val="333333"/>
          <w:sz w:val="22"/>
          <w:szCs w:val="22"/>
          <w:lang w:val="es-CO" w:eastAsia="es-ES_tradnl"/>
        </w:rPr>
        <w:t> </w:t>
      </w:r>
    </w:p>
    <w:p w14:paraId="58F68E24" w14:textId="77777777" w:rsidR="008A5E47" w:rsidRPr="00B943D9" w:rsidRDefault="008A5E47" w:rsidP="008A5E47">
      <w:pPr>
        <w:shd w:val="clear" w:color="auto" w:fill="FFFFFF"/>
        <w:jc w:val="both"/>
        <w:rPr>
          <w:rFonts w:eastAsia="Times New Roman" w:cstheme="minorHAnsi"/>
          <w:color w:val="333333"/>
          <w:sz w:val="22"/>
          <w:szCs w:val="22"/>
          <w:lang w:val="es-CO" w:eastAsia="es-ES_tradnl"/>
        </w:rPr>
      </w:pPr>
      <w:r w:rsidRPr="00B943D9">
        <w:rPr>
          <w:rFonts w:eastAsia="Times New Roman" w:cstheme="minorHAnsi"/>
          <w:color w:val="333333"/>
          <w:sz w:val="22"/>
          <w:szCs w:val="22"/>
          <w:lang w:val="es-CO" w:eastAsia="es-ES_tradnl"/>
        </w:rPr>
        <w:t> </w:t>
      </w:r>
    </w:p>
    <w:p w14:paraId="05B7F3B7" w14:textId="5E01F5F2" w:rsidR="008A5E47" w:rsidRPr="00B943D9" w:rsidRDefault="008A5E47" w:rsidP="008A5E47">
      <w:pPr>
        <w:shd w:val="clear" w:color="auto" w:fill="FFFFFF"/>
        <w:jc w:val="both"/>
        <w:rPr>
          <w:rFonts w:eastAsia="Times New Roman" w:cstheme="minorHAnsi"/>
          <w:color w:val="333333"/>
          <w:sz w:val="22"/>
          <w:szCs w:val="22"/>
          <w:lang w:val="es-CO" w:eastAsia="es-ES_tradnl"/>
        </w:rPr>
      </w:pPr>
      <w:r w:rsidRPr="00B943D9">
        <w:rPr>
          <w:rFonts w:eastAsia="Times New Roman" w:cstheme="minorHAnsi"/>
          <w:color w:val="333333"/>
          <w:sz w:val="22"/>
          <w:szCs w:val="22"/>
          <w:lang w:val="es-CO" w:eastAsia="es-ES_tradnl"/>
        </w:rPr>
        <w:t xml:space="preserve">a. </w:t>
      </w:r>
      <w:r w:rsidRPr="00F455F9">
        <w:rPr>
          <w:rFonts w:eastAsia="Times New Roman" w:cstheme="minorHAnsi"/>
          <w:color w:val="333333"/>
          <w:sz w:val="22"/>
          <w:szCs w:val="22"/>
          <w:lang w:val="es-CO" w:eastAsia="es-ES_tradnl"/>
        </w:rPr>
        <w:t xml:space="preserve">Noviembre </w:t>
      </w:r>
      <w:r w:rsidR="002F48B1" w:rsidRPr="00F455F9">
        <w:rPr>
          <w:rFonts w:eastAsia="Times New Roman" w:cstheme="minorHAnsi"/>
          <w:color w:val="333333"/>
          <w:sz w:val="22"/>
          <w:szCs w:val="22"/>
          <w:lang w:val="es-CO" w:eastAsia="es-ES_tradnl"/>
        </w:rPr>
        <w:t>30</w:t>
      </w:r>
      <w:r w:rsidRPr="00F455F9">
        <w:rPr>
          <w:rFonts w:eastAsia="Times New Roman" w:cstheme="minorHAnsi"/>
          <w:color w:val="333333"/>
          <w:sz w:val="22"/>
          <w:szCs w:val="22"/>
          <w:lang w:val="es-CO" w:eastAsia="es-ES_tradnl"/>
        </w:rPr>
        <w:t xml:space="preserve"> de 20</w:t>
      </w:r>
      <w:r w:rsidR="005A194E" w:rsidRPr="00F455F9">
        <w:rPr>
          <w:rFonts w:eastAsia="Times New Roman" w:cstheme="minorHAnsi"/>
          <w:color w:val="333333"/>
          <w:sz w:val="22"/>
          <w:szCs w:val="22"/>
          <w:lang w:val="es-CO" w:eastAsia="es-ES_tradnl"/>
        </w:rPr>
        <w:t>21</w:t>
      </w:r>
      <w:r w:rsidRPr="00F455F9">
        <w:rPr>
          <w:rFonts w:eastAsia="Times New Roman" w:cstheme="minorHAnsi"/>
          <w:color w:val="333333"/>
          <w:sz w:val="22"/>
          <w:szCs w:val="22"/>
          <w:lang w:val="es-CO" w:eastAsia="es-ES_tradnl"/>
        </w:rPr>
        <w:t>,</w:t>
      </w:r>
      <w:r w:rsidRPr="00B943D9">
        <w:rPr>
          <w:rFonts w:eastAsia="Times New Roman" w:cstheme="minorHAnsi"/>
          <w:color w:val="333333"/>
          <w:sz w:val="22"/>
          <w:szCs w:val="22"/>
          <w:lang w:val="es-CO" w:eastAsia="es-ES_tradnl"/>
        </w:rPr>
        <w:t xml:space="preserve"> </w:t>
      </w:r>
      <w:r w:rsidR="005A194E" w:rsidRPr="00B943D9">
        <w:rPr>
          <w:rFonts w:eastAsia="Times New Roman" w:cstheme="minorHAnsi"/>
          <w:color w:val="333333"/>
          <w:sz w:val="22"/>
          <w:szCs w:val="22"/>
          <w:lang w:val="es-CO" w:eastAsia="es-ES_tradnl"/>
        </w:rPr>
        <w:t xml:space="preserve">Bodega Automotores BACOF – Bogota DC </w:t>
      </w:r>
      <w:r w:rsidRPr="00B943D9">
        <w:rPr>
          <w:rFonts w:eastAsia="Times New Roman" w:cstheme="minorHAnsi"/>
          <w:color w:val="333333"/>
          <w:sz w:val="22"/>
          <w:szCs w:val="22"/>
          <w:lang w:val="es-CO" w:eastAsia="es-ES_tradnl"/>
        </w:rPr>
        <w:t>, en el horario de 9 a.m. a 12 m</w:t>
      </w:r>
      <w:r w:rsidR="00D50C8D" w:rsidRPr="00B943D9">
        <w:rPr>
          <w:rFonts w:eastAsia="Times New Roman" w:cstheme="minorHAnsi"/>
          <w:color w:val="333333"/>
          <w:sz w:val="22"/>
          <w:szCs w:val="22"/>
          <w:lang w:val="es-CO" w:eastAsia="es-ES_tradnl"/>
        </w:rPr>
        <w:t xml:space="preserve"> agendamiento de cita y proceso de identificación de funcionario asistente en el correo electrónico </w:t>
      </w:r>
      <w:r w:rsidR="002F48B1" w:rsidRPr="00B943D9">
        <w:rPr>
          <w:rFonts w:eastAsia="Times New Roman" w:cstheme="minorHAnsi"/>
          <w:color w:val="333333"/>
          <w:sz w:val="22"/>
          <w:szCs w:val="22"/>
          <w:lang w:val="es-CO" w:eastAsia="es-ES_tradnl"/>
        </w:rPr>
        <w:t xml:space="preserve"> </w:t>
      </w:r>
      <w:hyperlink r:id="rId11" w:history="1">
        <w:r w:rsidR="002F48B1" w:rsidRPr="00B943D9">
          <w:rPr>
            <w:rStyle w:val="Hipervnculo"/>
            <w:rFonts w:eastAsia="Times New Roman" w:cstheme="minorHAnsi"/>
            <w:sz w:val="22"/>
            <w:szCs w:val="22"/>
            <w:lang w:val="es-CO" w:eastAsia="es-ES_tradnl"/>
          </w:rPr>
          <w:t>luis.riveros@fac.mil.co</w:t>
        </w:r>
      </w:hyperlink>
      <w:r w:rsidR="00BC5037">
        <w:rPr>
          <w:rFonts w:eastAsia="Times New Roman" w:cstheme="minorHAnsi"/>
          <w:color w:val="333333"/>
          <w:sz w:val="22"/>
          <w:szCs w:val="22"/>
          <w:lang w:val="es-CO" w:eastAsia="es-ES_tradnl"/>
        </w:rPr>
        <w:t xml:space="preserve"> con</w:t>
      </w:r>
      <w:r w:rsidR="00D50C8D" w:rsidRPr="00B943D9">
        <w:rPr>
          <w:rFonts w:eastAsia="Times New Roman" w:cstheme="minorHAnsi"/>
          <w:color w:val="333333"/>
          <w:sz w:val="22"/>
          <w:szCs w:val="22"/>
          <w:lang w:val="es-CO" w:eastAsia="es-ES_tradnl"/>
        </w:rPr>
        <w:t xml:space="preserve"> mínimo 48 horas de antelación. </w:t>
      </w:r>
    </w:p>
    <w:p w14:paraId="6C389D16" w14:textId="77777777" w:rsidR="00D50C8D" w:rsidRPr="00B943D9" w:rsidRDefault="00D50C8D" w:rsidP="008A5E47">
      <w:pPr>
        <w:shd w:val="clear" w:color="auto" w:fill="FFFFFF"/>
        <w:jc w:val="both"/>
        <w:rPr>
          <w:rFonts w:eastAsia="Times New Roman" w:cstheme="minorHAnsi"/>
          <w:color w:val="333333"/>
          <w:sz w:val="22"/>
          <w:szCs w:val="22"/>
          <w:lang w:val="es-CO" w:eastAsia="es-ES_tradnl"/>
        </w:rPr>
      </w:pPr>
    </w:p>
    <w:p w14:paraId="52EF4A08" w14:textId="39D73DAB" w:rsidR="00D50C8D" w:rsidRPr="00B943D9" w:rsidRDefault="00D50C8D" w:rsidP="00D50C8D">
      <w:pPr>
        <w:shd w:val="clear" w:color="auto" w:fill="FFFFFF"/>
        <w:jc w:val="both"/>
        <w:rPr>
          <w:rFonts w:eastAsia="Times New Roman" w:cstheme="minorHAnsi"/>
          <w:color w:val="333333"/>
          <w:sz w:val="22"/>
          <w:szCs w:val="22"/>
          <w:lang w:val="es-CO" w:eastAsia="es-ES_tradnl"/>
        </w:rPr>
      </w:pPr>
      <w:r w:rsidRPr="00B943D9">
        <w:rPr>
          <w:rFonts w:eastAsia="Times New Roman" w:cstheme="minorHAnsi"/>
          <w:color w:val="333333"/>
          <w:sz w:val="22"/>
          <w:szCs w:val="22"/>
          <w:lang w:val="es-CO" w:eastAsia="es-ES_tradnl"/>
        </w:rPr>
        <w:t xml:space="preserve">b. </w:t>
      </w:r>
      <w:r w:rsidRPr="003B3AE2">
        <w:rPr>
          <w:rFonts w:eastAsia="Times New Roman" w:cstheme="minorHAnsi"/>
          <w:color w:val="333333"/>
          <w:sz w:val="22"/>
          <w:szCs w:val="22"/>
          <w:lang w:val="es-CO" w:eastAsia="es-ES_tradnl"/>
        </w:rPr>
        <w:t xml:space="preserve">Diciembre </w:t>
      </w:r>
      <w:r w:rsidR="002F48B1" w:rsidRPr="003B3AE2">
        <w:rPr>
          <w:rFonts w:eastAsia="Times New Roman" w:cstheme="minorHAnsi"/>
          <w:color w:val="333333"/>
          <w:sz w:val="22"/>
          <w:szCs w:val="22"/>
          <w:lang w:val="es-CO" w:eastAsia="es-ES_tradnl"/>
        </w:rPr>
        <w:t xml:space="preserve">9 y 16 </w:t>
      </w:r>
      <w:r w:rsidRPr="003B3AE2">
        <w:rPr>
          <w:rFonts w:eastAsia="Times New Roman" w:cstheme="minorHAnsi"/>
          <w:color w:val="333333"/>
          <w:sz w:val="22"/>
          <w:szCs w:val="22"/>
          <w:lang w:val="es-CO" w:eastAsia="es-ES_tradnl"/>
        </w:rPr>
        <w:t>de 2021, Bodega Automotores BACOF – Bogota DC , en el horario de 9 a.m. a 12 m agendamiento de c</w:t>
      </w:r>
      <w:r w:rsidRPr="00B943D9">
        <w:rPr>
          <w:rFonts w:eastAsia="Times New Roman" w:cstheme="minorHAnsi"/>
          <w:color w:val="333333"/>
          <w:sz w:val="22"/>
          <w:szCs w:val="22"/>
          <w:lang w:val="es-CO" w:eastAsia="es-ES_tradnl"/>
        </w:rPr>
        <w:t>ita y proceso de identificación de funcionario asistente en el correo electrónico</w:t>
      </w:r>
      <w:r w:rsidR="002F48B1" w:rsidRPr="00B943D9">
        <w:rPr>
          <w:rFonts w:eastAsia="Times New Roman" w:cstheme="minorHAnsi"/>
          <w:color w:val="333333"/>
          <w:sz w:val="22"/>
          <w:szCs w:val="22"/>
          <w:lang w:val="es-CO" w:eastAsia="es-ES_tradnl"/>
        </w:rPr>
        <w:t xml:space="preserve"> </w:t>
      </w:r>
      <w:hyperlink r:id="rId12" w:history="1">
        <w:r w:rsidR="002F48B1" w:rsidRPr="00B943D9">
          <w:rPr>
            <w:rStyle w:val="Hipervnculo"/>
            <w:rFonts w:eastAsia="Times New Roman" w:cstheme="minorHAnsi"/>
            <w:sz w:val="22"/>
            <w:szCs w:val="22"/>
            <w:lang w:val="es-CO" w:eastAsia="es-ES_tradnl"/>
          </w:rPr>
          <w:t>luis.riveros@fac.mil.co</w:t>
        </w:r>
      </w:hyperlink>
      <w:r w:rsidRPr="00B943D9">
        <w:rPr>
          <w:rFonts w:eastAsia="Times New Roman" w:cstheme="minorHAnsi"/>
          <w:color w:val="333333"/>
          <w:sz w:val="22"/>
          <w:szCs w:val="22"/>
          <w:lang w:val="es-CO" w:eastAsia="es-ES_tradnl"/>
        </w:rPr>
        <w:t xml:space="preserve"> con mínimo 48 horas de antelación. </w:t>
      </w:r>
    </w:p>
    <w:p w14:paraId="419563A8" w14:textId="6FDAE079" w:rsidR="00E02DFB" w:rsidRPr="00D50C8D" w:rsidRDefault="00E02DFB" w:rsidP="00D50C8D">
      <w:pPr>
        <w:shd w:val="clear" w:color="auto" w:fill="FFFFFF"/>
        <w:jc w:val="both"/>
        <w:rPr>
          <w:rFonts w:ascii="Work Sans" w:eastAsia="Times New Roman" w:hAnsi="Work Sans" w:cs="Times New Roman"/>
          <w:color w:val="333333"/>
          <w:sz w:val="21"/>
          <w:szCs w:val="21"/>
          <w:lang w:val="es-CO" w:eastAsia="es-ES_tradnl"/>
        </w:rPr>
      </w:pPr>
    </w:p>
    <w:sectPr w:rsidR="00E02DFB" w:rsidRPr="00D50C8D">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biola rodriguez" w:date="2021-11-26T09:00:00Z" w:initials="fr">
    <w:p w14:paraId="57BB326C" w14:textId="21F021EF" w:rsidR="00EA2477" w:rsidRDefault="00EA2477">
      <w:pPr>
        <w:pStyle w:val="Textocomentario"/>
      </w:pPr>
      <w:r>
        <w:rPr>
          <w:rStyle w:val="Refdecomentario"/>
        </w:rPr>
        <w:annotationRef/>
      </w:r>
      <w:r>
        <w:t>La idea es que quede como link de acceso directo al documento al pararse sobre ella.</w:t>
      </w:r>
    </w:p>
  </w:comment>
  <w:comment w:id="1" w:author="fabiola rodriguez" w:date="2021-11-26T09:19:00Z" w:initials="fr">
    <w:p w14:paraId="7BC3E954" w14:textId="2C523B5D" w:rsidR="00D318CE" w:rsidRDefault="00D318CE">
      <w:pPr>
        <w:pStyle w:val="Textocomentario"/>
      </w:pPr>
      <w:r>
        <w:rPr>
          <w:rStyle w:val="Refdecomentario"/>
        </w:rPr>
        <w:annotationRef/>
      </w:r>
      <w:r>
        <w:t xml:space="preserve">La idea es que quede como link de acceso directo al documento </w:t>
      </w:r>
      <w:r w:rsidR="0072592C">
        <w:t>EXCEL donde está todo el listado de bienes de esta resolución.</w:t>
      </w:r>
    </w:p>
  </w:comment>
  <w:comment w:id="2" w:author="fabiola rodriguez" w:date="2021-11-26T12:59:00Z" w:initials="fr">
    <w:p w14:paraId="1366ACD3" w14:textId="42C88F43" w:rsidR="002F48B1" w:rsidRDefault="002F48B1">
      <w:pPr>
        <w:pStyle w:val="Textocomentario"/>
      </w:pPr>
      <w:r>
        <w:rPr>
          <w:rStyle w:val="Refdecomentario"/>
        </w:rPr>
        <w:annotationRef/>
      </w:r>
      <w:r>
        <w:t>La idea es que quede como link de acceso directo al documento al pararse sobre ella.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B326C" w15:done="0"/>
  <w15:commentEx w15:paraId="7BC3E954" w15:done="0"/>
  <w15:commentEx w15:paraId="1366AC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B20BC" w16cex:dateUtc="2021-11-26T14:00:00Z"/>
  <w16cex:commentExtensible w16cex:durableId="254B2528" w16cex:dateUtc="2021-11-26T14:19:00Z"/>
  <w16cex:commentExtensible w16cex:durableId="254B58B4" w16cex:dateUtc="2021-11-26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B326C" w16cid:durableId="254B20BC"/>
  <w16cid:commentId w16cid:paraId="7BC3E954" w16cid:durableId="254B2528"/>
  <w16cid:commentId w16cid:paraId="1366ACD3" w16cid:durableId="254B58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ork Sans">
    <w:panose1 w:val="00000000000000000000"/>
    <w:charset w:val="4D"/>
    <w:family w:val="auto"/>
    <w:pitch w:val="variable"/>
    <w:sig w:usb0="A00000FF" w:usb1="5000E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biola rodriguez">
    <w15:presenceInfo w15:providerId="Windows Live" w15:userId="de68013056e537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20"/>
    <w:rsid w:val="00063D5A"/>
    <w:rsid w:val="000E01A2"/>
    <w:rsid w:val="002514DA"/>
    <w:rsid w:val="002F48B1"/>
    <w:rsid w:val="003B3AE2"/>
    <w:rsid w:val="00402245"/>
    <w:rsid w:val="004471E2"/>
    <w:rsid w:val="005A194E"/>
    <w:rsid w:val="005B7B1F"/>
    <w:rsid w:val="0072592C"/>
    <w:rsid w:val="00866D20"/>
    <w:rsid w:val="008A5E47"/>
    <w:rsid w:val="00B943D9"/>
    <w:rsid w:val="00BC5037"/>
    <w:rsid w:val="00CB094A"/>
    <w:rsid w:val="00D318CE"/>
    <w:rsid w:val="00D50C8D"/>
    <w:rsid w:val="00E02DFB"/>
    <w:rsid w:val="00E14A2F"/>
    <w:rsid w:val="00EA2477"/>
    <w:rsid w:val="00F455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1F7A"/>
  <w15:chartTrackingRefBased/>
  <w15:docId w15:val="{19E8146F-FEEE-1F4C-8D75-DBBC9C1B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A5E47"/>
    <w:rPr>
      <w:b/>
      <w:bCs/>
    </w:rPr>
  </w:style>
  <w:style w:type="character" w:styleId="Hipervnculo">
    <w:name w:val="Hyperlink"/>
    <w:basedOn w:val="Fuentedeprrafopredeter"/>
    <w:uiPriority w:val="99"/>
    <w:unhideWhenUsed/>
    <w:rsid w:val="008A5E47"/>
    <w:rPr>
      <w:color w:val="0000FF"/>
      <w:u w:val="single"/>
    </w:rPr>
  </w:style>
  <w:style w:type="character" w:styleId="Refdecomentario">
    <w:name w:val="annotation reference"/>
    <w:basedOn w:val="Fuentedeprrafopredeter"/>
    <w:uiPriority w:val="99"/>
    <w:semiHidden/>
    <w:unhideWhenUsed/>
    <w:rsid w:val="00EA2477"/>
    <w:rPr>
      <w:sz w:val="16"/>
      <w:szCs w:val="16"/>
    </w:rPr>
  </w:style>
  <w:style w:type="paragraph" w:styleId="Textocomentario">
    <w:name w:val="annotation text"/>
    <w:basedOn w:val="Normal"/>
    <w:link w:val="TextocomentarioCar"/>
    <w:uiPriority w:val="99"/>
    <w:semiHidden/>
    <w:unhideWhenUsed/>
    <w:rsid w:val="00EA2477"/>
    <w:rPr>
      <w:sz w:val="20"/>
      <w:szCs w:val="20"/>
    </w:rPr>
  </w:style>
  <w:style w:type="character" w:customStyle="1" w:styleId="TextocomentarioCar">
    <w:name w:val="Texto comentario Car"/>
    <w:basedOn w:val="Fuentedeprrafopredeter"/>
    <w:link w:val="Textocomentario"/>
    <w:uiPriority w:val="99"/>
    <w:semiHidden/>
    <w:rsid w:val="00EA2477"/>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EA2477"/>
    <w:rPr>
      <w:b/>
      <w:bCs/>
    </w:rPr>
  </w:style>
  <w:style w:type="character" w:customStyle="1" w:styleId="AsuntodelcomentarioCar">
    <w:name w:val="Asunto del comentario Car"/>
    <w:basedOn w:val="TextocomentarioCar"/>
    <w:link w:val="Asuntodelcomentario"/>
    <w:uiPriority w:val="99"/>
    <w:semiHidden/>
    <w:rsid w:val="00EA2477"/>
    <w:rPr>
      <w:b/>
      <w:bCs/>
      <w:sz w:val="20"/>
      <w:szCs w:val="20"/>
      <w:lang w:val="es-ES_tradnl"/>
    </w:rPr>
  </w:style>
  <w:style w:type="character" w:styleId="Mencinsinresolver">
    <w:name w:val="Unresolved Mention"/>
    <w:basedOn w:val="Fuentedeprrafopredeter"/>
    <w:uiPriority w:val="99"/>
    <w:semiHidden/>
    <w:unhideWhenUsed/>
    <w:rsid w:val="00402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8089">
      <w:bodyDiv w:val="1"/>
      <w:marLeft w:val="0"/>
      <w:marRight w:val="0"/>
      <w:marTop w:val="0"/>
      <w:marBottom w:val="0"/>
      <w:divBdr>
        <w:top w:val="none" w:sz="0" w:space="0" w:color="auto"/>
        <w:left w:val="none" w:sz="0" w:space="0" w:color="auto"/>
        <w:bottom w:val="none" w:sz="0" w:space="0" w:color="auto"/>
        <w:right w:val="none" w:sz="0" w:space="0" w:color="auto"/>
      </w:divBdr>
      <w:divsChild>
        <w:div w:id="1181504455">
          <w:marLeft w:val="0"/>
          <w:marRight w:val="0"/>
          <w:marTop w:val="0"/>
          <w:marBottom w:val="0"/>
          <w:divBdr>
            <w:top w:val="none" w:sz="0" w:space="0" w:color="auto"/>
            <w:left w:val="none" w:sz="0" w:space="0" w:color="auto"/>
            <w:bottom w:val="none" w:sz="0" w:space="0" w:color="auto"/>
            <w:right w:val="none" w:sz="0" w:space="0" w:color="auto"/>
          </w:divBdr>
        </w:div>
        <w:div w:id="516193187">
          <w:marLeft w:val="0"/>
          <w:marRight w:val="0"/>
          <w:marTop w:val="0"/>
          <w:marBottom w:val="0"/>
          <w:divBdr>
            <w:top w:val="none" w:sz="0" w:space="0" w:color="auto"/>
            <w:left w:val="none" w:sz="0" w:space="0" w:color="auto"/>
            <w:bottom w:val="none" w:sz="0" w:space="0" w:color="auto"/>
            <w:right w:val="none" w:sz="0" w:space="0" w:color="auto"/>
          </w:divBdr>
        </w:div>
        <w:div w:id="1361781680">
          <w:marLeft w:val="0"/>
          <w:marRight w:val="0"/>
          <w:marTop w:val="0"/>
          <w:marBottom w:val="0"/>
          <w:divBdr>
            <w:top w:val="none" w:sz="0" w:space="0" w:color="auto"/>
            <w:left w:val="none" w:sz="0" w:space="0" w:color="auto"/>
            <w:bottom w:val="none" w:sz="0" w:space="0" w:color="auto"/>
            <w:right w:val="none" w:sz="0" w:space="0" w:color="auto"/>
          </w:divBdr>
        </w:div>
        <w:div w:id="612057301">
          <w:marLeft w:val="0"/>
          <w:marRight w:val="0"/>
          <w:marTop w:val="0"/>
          <w:marBottom w:val="0"/>
          <w:divBdr>
            <w:top w:val="none" w:sz="0" w:space="0" w:color="auto"/>
            <w:left w:val="none" w:sz="0" w:space="0" w:color="auto"/>
            <w:bottom w:val="none" w:sz="0" w:space="0" w:color="auto"/>
            <w:right w:val="none" w:sz="0" w:space="0" w:color="auto"/>
          </w:divBdr>
        </w:div>
        <w:div w:id="956722139">
          <w:marLeft w:val="0"/>
          <w:marRight w:val="0"/>
          <w:marTop w:val="0"/>
          <w:marBottom w:val="0"/>
          <w:divBdr>
            <w:top w:val="none" w:sz="0" w:space="0" w:color="auto"/>
            <w:left w:val="none" w:sz="0" w:space="0" w:color="auto"/>
            <w:bottom w:val="none" w:sz="0" w:space="0" w:color="auto"/>
            <w:right w:val="none" w:sz="0" w:space="0" w:color="auto"/>
          </w:divBdr>
        </w:div>
        <w:div w:id="1713261732">
          <w:marLeft w:val="0"/>
          <w:marRight w:val="0"/>
          <w:marTop w:val="0"/>
          <w:marBottom w:val="0"/>
          <w:divBdr>
            <w:top w:val="none" w:sz="0" w:space="0" w:color="auto"/>
            <w:left w:val="none" w:sz="0" w:space="0" w:color="auto"/>
            <w:bottom w:val="none" w:sz="0" w:space="0" w:color="auto"/>
            <w:right w:val="none" w:sz="0" w:space="0" w:color="auto"/>
          </w:divBdr>
        </w:div>
        <w:div w:id="1241403801">
          <w:marLeft w:val="0"/>
          <w:marRight w:val="0"/>
          <w:marTop w:val="0"/>
          <w:marBottom w:val="0"/>
          <w:divBdr>
            <w:top w:val="none" w:sz="0" w:space="0" w:color="auto"/>
            <w:left w:val="none" w:sz="0" w:space="0" w:color="auto"/>
            <w:bottom w:val="none" w:sz="0" w:space="0" w:color="auto"/>
            <w:right w:val="none" w:sz="0" w:space="0" w:color="auto"/>
          </w:divBdr>
        </w:div>
        <w:div w:id="198056193">
          <w:marLeft w:val="0"/>
          <w:marRight w:val="0"/>
          <w:marTop w:val="0"/>
          <w:marBottom w:val="0"/>
          <w:divBdr>
            <w:top w:val="none" w:sz="0" w:space="0" w:color="auto"/>
            <w:left w:val="none" w:sz="0" w:space="0" w:color="auto"/>
            <w:bottom w:val="none" w:sz="0" w:space="0" w:color="auto"/>
            <w:right w:val="none" w:sz="0" w:space="0" w:color="auto"/>
          </w:divBdr>
        </w:div>
        <w:div w:id="995107306">
          <w:marLeft w:val="0"/>
          <w:marRight w:val="0"/>
          <w:marTop w:val="0"/>
          <w:marBottom w:val="0"/>
          <w:divBdr>
            <w:top w:val="none" w:sz="0" w:space="0" w:color="auto"/>
            <w:left w:val="none" w:sz="0" w:space="0" w:color="auto"/>
            <w:bottom w:val="none" w:sz="0" w:space="0" w:color="auto"/>
            <w:right w:val="none" w:sz="0" w:space="0" w:color="auto"/>
          </w:divBdr>
        </w:div>
        <w:div w:id="680854491">
          <w:marLeft w:val="0"/>
          <w:marRight w:val="0"/>
          <w:marTop w:val="0"/>
          <w:marBottom w:val="0"/>
          <w:divBdr>
            <w:top w:val="none" w:sz="0" w:space="0" w:color="auto"/>
            <w:left w:val="none" w:sz="0" w:space="0" w:color="auto"/>
            <w:bottom w:val="none" w:sz="0" w:space="0" w:color="auto"/>
            <w:right w:val="none" w:sz="0" w:space="0" w:color="auto"/>
          </w:divBdr>
        </w:div>
        <w:div w:id="53505565">
          <w:marLeft w:val="0"/>
          <w:marRight w:val="0"/>
          <w:marTop w:val="0"/>
          <w:marBottom w:val="0"/>
          <w:divBdr>
            <w:top w:val="none" w:sz="0" w:space="0" w:color="auto"/>
            <w:left w:val="none" w:sz="0" w:space="0" w:color="auto"/>
            <w:bottom w:val="none" w:sz="0" w:space="0" w:color="auto"/>
            <w:right w:val="none" w:sz="0" w:space="0" w:color="auto"/>
          </w:divBdr>
        </w:div>
        <w:div w:id="53361991">
          <w:marLeft w:val="0"/>
          <w:marRight w:val="0"/>
          <w:marTop w:val="0"/>
          <w:marBottom w:val="0"/>
          <w:divBdr>
            <w:top w:val="none" w:sz="0" w:space="0" w:color="auto"/>
            <w:left w:val="none" w:sz="0" w:space="0" w:color="auto"/>
            <w:bottom w:val="none" w:sz="0" w:space="0" w:color="auto"/>
            <w:right w:val="none" w:sz="0" w:space="0" w:color="auto"/>
          </w:divBdr>
        </w:div>
        <w:div w:id="1821848761">
          <w:marLeft w:val="600"/>
          <w:marRight w:val="0"/>
          <w:marTop w:val="0"/>
          <w:marBottom w:val="0"/>
          <w:divBdr>
            <w:top w:val="none" w:sz="0" w:space="0" w:color="auto"/>
            <w:left w:val="none" w:sz="0" w:space="0" w:color="auto"/>
            <w:bottom w:val="none" w:sz="0" w:space="0" w:color="auto"/>
            <w:right w:val="none" w:sz="0" w:space="0" w:color="auto"/>
          </w:divBdr>
        </w:div>
        <w:div w:id="948505664">
          <w:marLeft w:val="600"/>
          <w:marRight w:val="0"/>
          <w:marTop w:val="0"/>
          <w:marBottom w:val="0"/>
          <w:divBdr>
            <w:top w:val="none" w:sz="0" w:space="0" w:color="auto"/>
            <w:left w:val="none" w:sz="0" w:space="0" w:color="auto"/>
            <w:bottom w:val="none" w:sz="0" w:space="0" w:color="auto"/>
            <w:right w:val="none" w:sz="0" w:space="0" w:color="auto"/>
          </w:divBdr>
        </w:div>
        <w:div w:id="1925988543">
          <w:marLeft w:val="600"/>
          <w:marRight w:val="0"/>
          <w:marTop w:val="0"/>
          <w:marBottom w:val="0"/>
          <w:divBdr>
            <w:top w:val="none" w:sz="0" w:space="0" w:color="auto"/>
            <w:left w:val="none" w:sz="0" w:space="0" w:color="auto"/>
            <w:bottom w:val="none" w:sz="0" w:space="0" w:color="auto"/>
            <w:right w:val="none" w:sz="0" w:space="0" w:color="auto"/>
          </w:divBdr>
        </w:div>
        <w:div w:id="51392752">
          <w:marLeft w:val="600"/>
          <w:marRight w:val="0"/>
          <w:marTop w:val="0"/>
          <w:marBottom w:val="0"/>
          <w:divBdr>
            <w:top w:val="none" w:sz="0" w:space="0" w:color="auto"/>
            <w:left w:val="none" w:sz="0" w:space="0" w:color="auto"/>
            <w:bottom w:val="none" w:sz="0" w:space="0" w:color="auto"/>
            <w:right w:val="none" w:sz="0" w:space="0" w:color="auto"/>
          </w:divBdr>
        </w:div>
        <w:div w:id="29231091">
          <w:marLeft w:val="600"/>
          <w:marRight w:val="0"/>
          <w:marTop w:val="0"/>
          <w:marBottom w:val="0"/>
          <w:divBdr>
            <w:top w:val="none" w:sz="0" w:space="0" w:color="auto"/>
            <w:left w:val="none" w:sz="0" w:space="0" w:color="auto"/>
            <w:bottom w:val="none" w:sz="0" w:space="0" w:color="auto"/>
            <w:right w:val="none" w:sz="0" w:space="0" w:color="auto"/>
          </w:divBdr>
        </w:div>
        <w:div w:id="1858303925">
          <w:marLeft w:val="600"/>
          <w:marRight w:val="0"/>
          <w:marTop w:val="0"/>
          <w:marBottom w:val="0"/>
          <w:divBdr>
            <w:top w:val="none" w:sz="0" w:space="0" w:color="auto"/>
            <w:left w:val="none" w:sz="0" w:space="0" w:color="auto"/>
            <w:bottom w:val="none" w:sz="0" w:space="0" w:color="auto"/>
            <w:right w:val="none" w:sz="0" w:space="0" w:color="auto"/>
          </w:divBdr>
        </w:div>
        <w:div w:id="2133476143">
          <w:marLeft w:val="600"/>
          <w:marRight w:val="0"/>
          <w:marTop w:val="0"/>
          <w:marBottom w:val="0"/>
          <w:divBdr>
            <w:top w:val="none" w:sz="0" w:space="0" w:color="auto"/>
            <w:left w:val="none" w:sz="0" w:space="0" w:color="auto"/>
            <w:bottom w:val="none" w:sz="0" w:space="0" w:color="auto"/>
            <w:right w:val="none" w:sz="0" w:space="0" w:color="auto"/>
          </w:divBdr>
        </w:div>
        <w:div w:id="1954092783">
          <w:marLeft w:val="600"/>
          <w:marRight w:val="0"/>
          <w:marTop w:val="0"/>
          <w:marBottom w:val="0"/>
          <w:divBdr>
            <w:top w:val="none" w:sz="0" w:space="0" w:color="auto"/>
            <w:left w:val="none" w:sz="0" w:space="0" w:color="auto"/>
            <w:bottom w:val="none" w:sz="0" w:space="0" w:color="auto"/>
            <w:right w:val="none" w:sz="0" w:space="0" w:color="auto"/>
          </w:divBdr>
        </w:div>
        <w:div w:id="1465001104">
          <w:marLeft w:val="600"/>
          <w:marRight w:val="0"/>
          <w:marTop w:val="0"/>
          <w:marBottom w:val="0"/>
          <w:divBdr>
            <w:top w:val="none" w:sz="0" w:space="0" w:color="auto"/>
            <w:left w:val="none" w:sz="0" w:space="0" w:color="auto"/>
            <w:bottom w:val="none" w:sz="0" w:space="0" w:color="auto"/>
            <w:right w:val="none" w:sz="0" w:space="0" w:color="auto"/>
          </w:divBdr>
        </w:div>
        <w:div w:id="768743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mailto:luis.riveros@fac.mil.co" TargetMode="Externa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hyperlink" Target="mailto:luis.riveros@fac.mil.co"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mailto:luis.riveros@fac.mil.co" TargetMode="External"/><Relationship Id="rId4" Type="http://schemas.openxmlformats.org/officeDocument/2006/relationships/webSettings" Target="webSettings.xml"/><Relationship Id="rId9" Type="http://schemas.openxmlformats.org/officeDocument/2006/relationships/hyperlink" Target="mailto:unidadcorrespondenci@fac.mil.co" TargetMode="Externa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88F5A-7D13-1245-A742-55DDAF0EC9D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rodriguez</dc:creator>
  <cp:keywords/>
  <dc:description/>
  <cp:lastModifiedBy>Cuenta de Microsoft</cp:lastModifiedBy>
  <cp:revision>14</cp:revision>
  <dcterms:created xsi:type="dcterms:W3CDTF">2021-11-26T13:53:00Z</dcterms:created>
  <dcterms:modified xsi:type="dcterms:W3CDTF">2021-11-27T03:23:00Z</dcterms:modified>
</cp:coreProperties>
</file>